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20" w:lineRule="atLeast"/>
        <w:ind w:left="0" w:right="0"/>
        <w:jc w:val="left"/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20" w:lineRule="atLeast"/>
        <w:ind w:left="0" w:right="0" w:firstLine="440"/>
        <w:jc w:val="left"/>
      </w:pPr>
      <w:bookmarkStart w:id="0" w:name="_GoBack"/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年芷江侗族自治县事业单位引进高层次及急需紧缺人才需求</w:t>
      </w:r>
      <w:bookmarkEnd w:id="0"/>
      <w:r>
        <w:rPr>
          <w:rFonts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目录</w:t>
      </w:r>
    </w:p>
    <w:tbl>
      <w:tblPr>
        <w:tblW w:w="16350" w:type="dxa"/>
        <w:tblInd w:w="94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825"/>
        <w:gridCol w:w="530"/>
        <w:gridCol w:w="718"/>
        <w:gridCol w:w="659"/>
        <w:gridCol w:w="580"/>
        <w:gridCol w:w="1140"/>
        <w:gridCol w:w="459"/>
        <w:gridCol w:w="5520"/>
        <w:gridCol w:w="1944"/>
        <w:gridCol w:w="636"/>
        <w:gridCol w:w="567"/>
        <w:gridCol w:w="636"/>
        <w:gridCol w:w="1215"/>
        <w:gridCol w:w="49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1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引进单位</w:t>
            </w:r>
          </w:p>
        </w:tc>
        <w:tc>
          <w:tcPr>
            <w:tcW w:w="22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27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23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引进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114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25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是否限应届毕业生</w:t>
            </w:r>
          </w:p>
        </w:tc>
        <w:tc>
          <w:tcPr>
            <w:tcW w:w="23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引进单位待遇</w:t>
            </w:r>
          </w:p>
        </w:tc>
        <w:tc>
          <w:tcPr>
            <w:tcW w:w="68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引进单位联系方式</w:t>
            </w:r>
          </w:p>
        </w:tc>
        <w:tc>
          <w:tcPr>
            <w:tcW w:w="21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</w:trPr>
        <w:tc>
          <w:tcPr>
            <w:tcW w:w="1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 要求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职称要求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25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联系电话及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邮箱地址</w:t>
            </w:r>
          </w:p>
        </w:tc>
        <w:tc>
          <w:tcPr>
            <w:tcW w:w="21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5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芷江县委党校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、马克思主义哲学、中国哲学、宪法学与行政法学、政治学理论、科学社会主义与国际共产主义运动、中共党史（含党的学说与党的建设）、国际政治、马克思主义基本原理、马克思主义发展史、马克思中国化研究、中国近现代史、政治经济学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中共党员优先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蒲顺桃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13874450822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民族职业中专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 “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研究生：基础心理学、发展与教育心理学、应用心理学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本科：心理学、应用心理学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具备高中（中职）相应学科教师资格证。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毛成亮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13974557766</w:t>
            </w: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2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民族职业中专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 “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具备高中（中职）相应学科教师资格证。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毛成亮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13974557766</w:t>
            </w:r>
          </w:p>
        </w:tc>
        <w:tc>
          <w:tcPr>
            <w:tcW w:w="21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3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音乐与舞蹈教学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毛成亮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13974557766</w:t>
            </w:r>
          </w:p>
        </w:tc>
        <w:tc>
          <w:tcPr>
            <w:tcW w:w="21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一中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 “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具备高中相应学科教师资格证。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3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 “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具备高中相应学科教师资格证。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 “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具备初中及以上相应学科教师资格证。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3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 “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具备初中及以上相应学科教师资格证。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9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3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 “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具备初中及以上相应学科教师资格证。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9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具备初中及以上相应学科教师资格证。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具备初中及以上相应学科教师资格证。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3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具备初中及以上相应学科教师资格证。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3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研究生：生物学类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本科：生物科学类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具备初中及以上相应学科教师资格证。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6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芙蓉学校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研究生：计算机软件与理论、计算机应用技术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、软件工程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本科：计算机科学与技术、网络工程、数字媒体技术、教育技术学、信息安全、软件工程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具备小学及以上相应学科教师资格证。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日前提供毕业证、教师资格证原件。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13207456532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芷江县自然资源局下属城乡规划测绘事务中心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研究生：城市规划与设计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含风景园林规划与设计）、城市规划、市政工程、建筑学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本科生：城乡规划、给排水科学与工程、城市地下空间工程、建筑学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梁春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13874500460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芷江县水利局下属事业单位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水利工程建设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水工结构工程、水利水电工程、水务工程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祁春华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13762947301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3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研究生：会计学、会计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本科：会计学、财务管理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祁春华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righ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13762947301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芷江县农业农村局下属事业单位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高标准农田建设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设施农业科学与工程、农业资源与环境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郑元元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18075570688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芷江县投资促进事务中心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引资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研究生：人口、资源与环境经济学；产业经济学；国际商务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本科生：国际经济与贸易、商务经济学、国际商务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张绍平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13874464265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芷江县旅游发展事务中心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旅游管理及产业开发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本科：旅游管理、国际商务、市场营销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研究生：企业管理（含：市场营销）、旅游管理、国际商务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15674055505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芷江县林业局下属事业单位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资源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保护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研究生：森林培育、森林保护学、林业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本科：林学、森林保护、野生动物与自然保护区管理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适合男性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张梅龙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17774519800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3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野生动植物保护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研究生：野生动植物保护与利用、森林保护学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本科：野生动物与自然保护区管理、动物科学、森林保护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适合男性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张梅龙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17774519800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芷江县政务服务中心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与维护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电子、通信、计算机类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谢宗福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15274501899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芷江县网络安全和舆情监测中心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与维护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研究生：计算机软件与理论、计算机应用技术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本科：电子信息工程、信息安全、网络工程、计算机科学与技术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熟悉计算机网络安全防护、服务器维护、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编程语言者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盛武桂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18169458920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芷江县融媒体中心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编导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新闻学、传播学、广播电视编导、广播电视学、网络与新媒体专业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龚静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18797620588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3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制作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全日制硕士研究生及以上或“双一流”、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院校全日制本科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广播电视艺术学、数字媒体艺术、影视摄影与制作专业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龚静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18797620588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全日制一批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滕有兰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13974576888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4" w:hRule="atLeast"/>
        </w:trPr>
        <w:tc>
          <w:tcPr>
            <w:tcW w:w="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中医医院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全日制一批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有相关工作经验者优先。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年应届毕业生需在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日前提供毕业证原件。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按相关政策执行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滕有兰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13974576888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265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20" w:lineRule="atLeast"/>
        <w:ind w:left="0" w:right="0"/>
        <w:jc w:val="left"/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20" w:lineRule="atLeast"/>
        <w:ind w:left="0" w:right="0"/>
        <w:jc w:val="center"/>
      </w:pPr>
      <w:r>
        <w:rPr>
          <w:rFonts w:hint="default"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芷江县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年事业单位引进高层次及急需紧缺人才报名表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20" w:lineRule="atLeast"/>
        <w:ind w:left="0" w:right="0"/>
        <w:jc w:val="left"/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报考单位：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                   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报考岗位：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                  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岗位代码：</w:t>
      </w:r>
    </w:p>
    <w:tbl>
      <w:tblPr>
        <w:tblW w:w="91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854"/>
        <w:gridCol w:w="356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1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240" w:right="0" w:hanging="24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240" w:right="0" w:hanging="24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240" w:right="0" w:hanging="24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240" w:right="0" w:hanging="24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240" w:right="0" w:hanging="24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240" w:right="0" w:hanging="24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掌握何种外语及程度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3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是否服从调剂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2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（从高中开始填）</w:t>
            </w:r>
          </w:p>
        </w:tc>
        <w:tc>
          <w:tcPr>
            <w:tcW w:w="840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40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 1.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此表须如实填写，经审核发现与事实不符的，责任自负。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84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此表一式三份，双面打印。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</w:t>
      </w:r>
    </w:p>
    <w:tbl>
      <w:tblPr>
        <w:tblW w:w="91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"/>
        <w:gridCol w:w="737"/>
        <w:gridCol w:w="1344"/>
        <w:gridCol w:w="1237"/>
        <w:gridCol w:w="1581"/>
        <w:gridCol w:w="31"/>
        <w:gridCol w:w="1439"/>
        <w:gridCol w:w="27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jc w:val="center"/>
        </w:trPr>
        <w:tc>
          <w:tcPr>
            <w:tcW w:w="7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学术论文及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研究成果</w:t>
            </w:r>
          </w:p>
        </w:tc>
        <w:tc>
          <w:tcPr>
            <w:tcW w:w="839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  <w:jc w:val="center"/>
        </w:trPr>
        <w:tc>
          <w:tcPr>
            <w:tcW w:w="7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3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  <w:jc w:val="center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3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textAlignment w:val="center"/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 w:firstLine="422"/>
              <w:textAlignment w:val="center"/>
            </w:pPr>
            <w:r>
              <w:rPr>
                <w:rFonts w:hint="default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textAlignment w:val="center"/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 w:firstLine="4191"/>
              <w:textAlignment w:val="center"/>
            </w:pPr>
            <w:r>
              <w:rPr>
                <w:rFonts w:hint="default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报名人（签名）：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bdr w:val="none" w:color="auto" w:sz="0" w:space="0"/>
              </w:rPr>
              <w:t>     </w:t>
            </w:r>
            <w:r>
              <w:rPr>
                <w:rFonts w:hint="default" w:ascii="仿宋" w:hAnsi="仿宋" w:eastAsia="仿宋" w:cs="仿宋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default" w:ascii="仿宋" w:hAnsi="仿宋" w:eastAsia="仿宋" w:cs="仿宋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default" w:ascii="仿宋" w:hAnsi="仿宋" w:eastAsia="仿宋" w:cs="仿宋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jc w:val="center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用人单位资格初审意见</w:t>
            </w:r>
          </w:p>
        </w:tc>
        <w:tc>
          <w:tcPr>
            <w:tcW w:w="83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 w:firstLine="5985"/>
              <w:jc w:val="left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40" w:lineRule="atLeast"/>
              <w:ind w:left="0" w:right="0" w:firstLine="6405"/>
              <w:jc w:val="left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  <w:jc w:val="center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资格复审意见</w:t>
            </w:r>
          </w:p>
        </w:tc>
        <w:tc>
          <w:tcPr>
            <w:tcW w:w="41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用人单位主管部门意见：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2520"/>
              <w:jc w:val="left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2415"/>
              <w:jc w:val="left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41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人社部门意见：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2415"/>
              <w:jc w:val="left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2310"/>
              <w:jc w:val="left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3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0A0F"/>
    <w:rsid w:val="713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2020-01-13T08:42:00Z</dcterms:created>
  <dc:creator>wuli文杰</dc:creator>
  <cp:lastModifiedBy>wuli文杰</cp:lastModifiedBy>
  <dcterms:modified xsi:type="dcterms:W3CDTF">2020-01-13T08:43:20Z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