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1:</w:t>
      </w:r>
    </w:p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资格初审所需材料清单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黑体" w:hAnsi="黑体" w:eastAsia="黑体" w:cs="黑体"/>
          <w:color w:val="auto"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身份证、准考证及《报名登记表》原件扫描件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毕业证及学位证原件扫描件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教师资格证原件扫描件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考生诚信承诺书（手写签字扫描件）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报考岗位所需其他证明</w:t>
      </w:r>
    </w:p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C54B1"/>
    <w:multiLevelType w:val="singleLevel"/>
    <w:tmpl w:val="7FBC5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425E3"/>
    <w:rsid w:val="5174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2022-08-17T09:30:00Z</dcterms:created>
  <dc:creator>知行合一</dc:creator>
  <cp:lastModifiedBy>知行合一</cp:lastModifiedBy>
  <dcterms:modified xsi:type="dcterms:W3CDTF">2022-08-17T09:34:39Z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23550878C3964DB1B9E9C9831D255B55</vt:lpwstr>
  </property>
</Properties>
</file>