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150" w:afterAutospacing="0" w:line="560" w:lineRule="exact"/>
        <w:ind w:left="0" w:right="0" w:firstLine="0"/>
        <w:jc w:val="center"/>
        <w:textAlignment w:val="auto"/>
        <w:rPr>
          <w:rFonts w:hint="eastAsia" w:ascii="宋体" w:hAnsi="宋体" w:eastAsia="宋体" w:cs="宋体"/>
          <w:b/>
          <w:bCs/>
          <w:i w:val="0"/>
          <w:iCs w:val="0"/>
          <w:caps w:val="0"/>
          <w:color w:val="000000" w:themeColor="text1"/>
          <w:spacing w:val="0"/>
          <w:sz w:val="44"/>
          <w:szCs w:val="44"/>
          <w14:textFill>
            <w14:solidFill>
              <w14:schemeClr w14:val="tx1"/>
            </w14:solidFill>
          </w14:textFill>
        </w:rPr>
      </w:pP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2022年湘潭高新区</w:t>
      </w:r>
      <w:r>
        <w:rPr>
          <w:rFonts w:hint="eastAsia" w:ascii="宋体" w:hAnsi="宋体" w:eastAsia="宋体" w:cs="宋体"/>
          <w:b/>
          <w:bCs/>
          <w:i w:val="0"/>
          <w:iCs w:val="0"/>
          <w:caps w:val="0"/>
          <w:color w:val="000000" w:themeColor="text1"/>
          <w:spacing w:val="0"/>
          <w:sz w:val="44"/>
          <w:szCs w:val="44"/>
          <w:shd w:val="clear" w:fill="FFFFFF"/>
          <w:lang w:val="en-US" w:eastAsia="zh-CN"/>
          <w14:textFill>
            <w14:solidFill>
              <w14:schemeClr w14:val="tx1"/>
            </w14:solidFill>
          </w14:textFill>
        </w:rPr>
        <w:t>第二批公开</w:t>
      </w: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招聘</w:t>
      </w:r>
      <w:r>
        <w:rPr>
          <w:rFonts w:hint="eastAsia" w:ascii="宋体" w:hAnsi="宋体" w:eastAsia="宋体" w:cs="宋体"/>
          <w:b/>
          <w:bCs/>
          <w:i w:val="0"/>
          <w:iCs w:val="0"/>
          <w:caps w:val="0"/>
          <w:color w:val="000000" w:themeColor="text1"/>
          <w:spacing w:val="0"/>
          <w:sz w:val="44"/>
          <w:szCs w:val="44"/>
          <w:shd w:val="clear" w:fill="FFFFFF"/>
          <w:lang w:val="en-US" w:eastAsia="zh-CN"/>
          <w14:textFill>
            <w14:solidFill>
              <w14:schemeClr w14:val="tx1"/>
            </w14:solidFill>
          </w14:textFill>
        </w:rPr>
        <w:t>中</w:t>
      </w: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小学教师</w:t>
      </w:r>
      <w:r>
        <w:rPr>
          <w:rFonts w:hint="eastAsia" w:ascii="宋体" w:hAnsi="宋体" w:eastAsia="宋体" w:cs="宋体"/>
          <w:b/>
          <w:bCs/>
          <w:i w:val="0"/>
          <w:iCs w:val="0"/>
          <w:caps w:val="0"/>
          <w:color w:val="000000" w:themeColor="text1"/>
          <w:spacing w:val="0"/>
          <w:sz w:val="44"/>
          <w:szCs w:val="44"/>
          <w:shd w:val="clear" w:fill="FFFFFF"/>
          <w:lang w:val="en-US" w:eastAsia="zh-CN"/>
          <w14:textFill>
            <w14:solidFill>
              <w14:schemeClr w14:val="tx1"/>
            </w14:solidFill>
          </w14:textFill>
        </w:rPr>
        <w:t>B、C类岗位</w:t>
      </w: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面试公告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2022年湘潭高新区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第二批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公开招聘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中</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小学教师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B、C类岗位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资格审查环节已结束，现将</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面试相关事宜公布如下：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一、面试人员名单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见附件1</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：《2022年湘潭高新区第二批公开招聘中小学教师B、C类岗位面试人员名单》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二、面试时间及地点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面试时间：2022年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日（周六）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面试地点：长郡湘潭高新实验学校（地址：湘潭高新区双马街道月华村，板马路与湘潭大道交叉口北）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考生入场时间为上午7:</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0-7:40，7:40仍未到者视为自动放弃面试资格。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三、准考证领取方式及时间、地点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B类、C类岗位准考证沿用笔试准考证（笔试准考证丢失的请在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湘潭高新区官网的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报名系统打印下载）</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四、面试形式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按抽签顺序进行试讲，其中音乐、体育岗位还需进行专业技能测试。无专业技能测试的岗位试讲分数直接为面试成绩，面试成绩满分为100分。招聘岗位实际参加面试人数没有形成有效竞争的，报考人员面试成绩合格线为70分，未达到合格线的，不得进入下一环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2.专业</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技能</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测试形式：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①音乐岗位——考生在试讲后进行专业技能测试，</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测试内容为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根据命题题本材料进行歌曲</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弹唱+特长展示。考场提供电</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子钢琴，其他乐器考生自备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需要配乐的考生，请自行准备音乐和播放器。</w:t>
      </w:r>
    </w:p>
    <w:tbl>
      <w:tblPr>
        <w:tblStyle w:val="8"/>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4810"/>
        <w:gridCol w:w="1080"/>
        <w:gridCol w:w="242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4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测试内容</w:t>
            </w:r>
          </w:p>
        </w:tc>
        <w:tc>
          <w:tcPr>
            <w:tcW w:w="10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分值</w:t>
            </w:r>
          </w:p>
        </w:tc>
        <w:tc>
          <w:tcPr>
            <w:tcW w:w="242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时长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歌曲</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弹唱（电子钢琴）</w:t>
            </w:r>
          </w:p>
        </w:tc>
        <w:tc>
          <w:tcPr>
            <w:tcW w:w="10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50</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242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不超过5分钟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81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特长展示</w:t>
            </w:r>
          </w:p>
        </w:tc>
        <w:tc>
          <w:tcPr>
            <w:tcW w:w="108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50</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242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不超过5分钟</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②体育岗位——考生按抽签序号</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进行试讲并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在操场上依次进行专业技能测试，测试内容为基础项目（跑、跳、投）+队列队形口令示范。</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考试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所需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装备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由考生自备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，试讲和专业技能测试顺序根据天气情况适时调整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tbl>
      <w:tblPr>
        <w:tblStyle w:val="8"/>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4893"/>
        <w:gridCol w:w="1054"/>
        <w:gridCol w:w="23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80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测试内容</w:t>
            </w:r>
          </w:p>
        </w:tc>
        <w:tc>
          <w:tcPr>
            <w:tcW w:w="162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分值</w:t>
            </w:r>
          </w:p>
        </w:tc>
        <w:tc>
          <w:tcPr>
            <w:tcW w:w="394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时长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0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跑--100米跑</w:t>
            </w:r>
          </w:p>
        </w:tc>
        <w:tc>
          <w:tcPr>
            <w:tcW w:w="162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394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按国家关于体育考试项目的规定时量执行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0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跳--立定跳远</w:t>
            </w:r>
          </w:p>
        </w:tc>
        <w:tc>
          <w:tcPr>
            <w:tcW w:w="162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39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jc w:val="center"/>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0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投--原地推铅球</w:t>
            </w:r>
          </w:p>
        </w:tc>
        <w:tc>
          <w:tcPr>
            <w:tcW w:w="162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394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jc w:val="center"/>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0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队列队形口令示范</w:t>
            </w:r>
          </w:p>
        </w:tc>
        <w:tc>
          <w:tcPr>
            <w:tcW w:w="162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25</w:t>
            </w:r>
            <w:r>
              <w:rPr>
                <w:rFonts w:hint="eastAsia" w:ascii="仿宋_GB2312" w:hAnsi="仿宋_GB2312" w:eastAsia="仿宋_GB2312" w:cs="仿宋_GB2312"/>
                <w:color w:val="000000" w:themeColor="text1"/>
                <w:sz w:val="30"/>
                <w:szCs w:val="30"/>
                <w14:textFill>
                  <w14:solidFill>
                    <w14:schemeClr w14:val="tx1"/>
                  </w14:solidFill>
                </w14:textFill>
              </w:rPr>
              <w:t>分</w:t>
            </w:r>
          </w:p>
        </w:tc>
        <w:tc>
          <w:tcPr>
            <w:tcW w:w="394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不超过5分钟</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五、面试分组</w:t>
      </w:r>
    </w:p>
    <w:tbl>
      <w:tblPr>
        <w:tblStyle w:val="8"/>
        <w:tblW w:w="9934" w:type="dxa"/>
        <w:tblInd w:w="-764"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1050"/>
        <w:gridCol w:w="2034"/>
        <w:gridCol w:w="1033"/>
        <w:gridCol w:w="783"/>
        <w:gridCol w:w="717"/>
        <w:gridCol w:w="43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考场号</w:t>
            </w:r>
          </w:p>
        </w:tc>
        <w:tc>
          <w:tcPr>
            <w:tcW w:w="2034"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岗位名称</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岗位数</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面试人数</w:t>
            </w:r>
          </w:p>
        </w:tc>
        <w:tc>
          <w:tcPr>
            <w:tcW w:w="7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合计人数</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0"/>
                <w:szCs w:val="30"/>
                <w14:textFill>
                  <w14:solidFill>
                    <w14:schemeClr w14:val="tx1"/>
                  </w14:solidFill>
                </w14:textFill>
              </w:rPr>
              <w:t>面试时长及形式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1</w:t>
            </w: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体育</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-C类</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男</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3</w:t>
            </w:r>
          </w:p>
        </w:tc>
        <w:tc>
          <w:tcPr>
            <w:tcW w:w="717"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18</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四年级《人民教育出版社</w:t>
            </w:r>
          </w:p>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）；跑、跳、投按国家关于体育考试项目的规定时量执行；队列队形口令示范不超过5分钟。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体育</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-C类</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女</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四年级《人民教育出版社</w:t>
            </w:r>
          </w:p>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）；跑、跳、投按国家关于体育考试项目的规定时量执行；队列队形口令示范不超过5分钟。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初中体育</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-C类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八年级《人民教育出版社</w:t>
            </w:r>
          </w:p>
          <w:p>
            <w:pPr>
              <w:pStyle w:val="11"/>
              <w:keepNext w:val="0"/>
              <w:keepLines w:val="0"/>
              <w:pageBreakBefore w:val="0"/>
              <w:kinsoku/>
              <w:wordWrap/>
              <w:overflowPunct/>
              <w:topLinePunct w:val="0"/>
              <w:autoSpaceDE/>
              <w:autoSpaceDN/>
              <w:bidi w:val="0"/>
              <w:adjustRightInd/>
              <w:snapToGrid/>
              <w:spacing w:line="500" w:lineRule="exact"/>
              <w:ind w:firstLine="0" w:firstLineChars="0"/>
              <w:jc w:val="left"/>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）；跑、跳、投按国家关于体育考试项目的规定时量执行；队列队形口令示范不超过5分钟。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初中美术</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-C类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小学音乐-B类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11"/>
              <w:keepNext w:val="0"/>
              <w:keepLines w:val="0"/>
              <w:pageBreakBefore w:val="0"/>
              <w:kinsoku/>
              <w:wordWrap/>
              <w:overflowPunct/>
              <w:topLinePunct w:val="0"/>
              <w:autoSpaceDE/>
              <w:autoSpaceDN/>
              <w:bidi w:val="0"/>
              <w:adjustRightInd/>
              <w:snapToGrid/>
              <w:spacing w:line="500" w:lineRule="exact"/>
              <w:ind w:firstLine="0" w:firstLineChars="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；专业测试不超过10分钟，其中弹唱时长不超过5分钟，特长展示不超过5分钟(考场提供电子钢琴，其他乐器考生自备)。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初中音乐</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-C类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；专业测试不超过10分钟，其中弹唱时长不超过5分钟，特长展示不超过5分钟(考场提供电子钢琴，其他乐器考生自备)。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2</w:t>
            </w:r>
          </w:p>
        </w:tc>
        <w:tc>
          <w:tcPr>
            <w:tcW w:w="2034"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英语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15</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英语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初中英语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初中英语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3</w:t>
            </w:r>
          </w:p>
        </w:tc>
        <w:tc>
          <w:tcPr>
            <w:tcW w:w="2034"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小学数学-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类(男)</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restart"/>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18</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小学数学-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类(女)</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数学-B类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数学-C类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9</w:t>
            </w:r>
          </w:p>
        </w:tc>
        <w:tc>
          <w:tcPr>
            <w:tcW w:w="717" w:type="dxa"/>
            <w:vMerge w:val="continue"/>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restart"/>
            <w:tcBorders>
              <w:top w:val="outset" w:color="000000" w:sz="6" w:space="0"/>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4</w:t>
            </w: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语文</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p>
        </w:tc>
        <w:tc>
          <w:tcPr>
            <w:tcW w:w="717" w:type="dxa"/>
            <w:vMerge w:val="restart"/>
            <w:tcBorders>
              <w:top w:val="outset" w:color="000000" w:sz="6" w:space="0"/>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24</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小学</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语文</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9</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初中语文</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6</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初中语文</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color w:val="000000" w:themeColor="text1"/>
                <w:kern w:val="0"/>
                <w:sz w:val="30"/>
                <w:szCs w:val="30"/>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restart"/>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5</w:t>
            </w: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初中信息技术</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restart"/>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18</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初中化学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九年级《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初中生物</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初中生物</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八年级《</w:t>
            </w:r>
            <w:r>
              <w:rPr>
                <w:rFonts w:hint="eastAsia" w:ascii="仿宋_GB2312" w:hAnsi="仿宋_GB2312" w:eastAsia="仿宋_GB2312" w:cs="仿宋_GB2312"/>
                <w:i w:val="0"/>
                <w:iCs w:val="0"/>
                <w:caps w:val="0"/>
                <w:color w:val="000000" w:themeColor="text1"/>
                <w:spacing w:val="0"/>
                <w:sz w:val="30"/>
                <w:szCs w:val="30"/>
                <w:lang w:val="en" w:eastAsia="zh-CN"/>
                <w14:textFill>
                  <w14:solidFill>
                    <w14:schemeClr w14:val="tx1"/>
                  </w14:solidFill>
                </w14:textFill>
              </w:rPr>
              <w:t>人民教育出版社</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50"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小学科学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B</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教育科学出版社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50" w:type="dxa"/>
            <w:vMerge w:val="continue"/>
            <w:tcBorders>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jc w:val="cente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2034"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小学科学</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C</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类</w:t>
            </w:r>
          </w:p>
        </w:tc>
        <w:tc>
          <w:tcPr>
            <w:tcW w:w="1033"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p>
        </w:tc>
        <w:tc>
          <w:tcPr>
            <w:tcW w:w="717" w:type="dxa"/>
            <w:vMerge w:val="continue"/>
            <w:tcBorders>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备课时长30分钟，试讲10分钟</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四年级《</w:t>
            </w: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教育科学出版社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lang w:eastAsia="zh-CN"/>
                <w14:textFill>
                  <w14:solidFill>
                    <w14:schemeClr w14:val="tx1"/>
                  </w14:solidFill>
                </w14:textFill>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3084" w:type="dxa"/>
            <w:gridSpan w:val="2"/>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t>合计</w:t>
            </w:r>
          </w:p>
        </w:tc>
        <w:tc>
          <w:tcPr>
            <w:tcW w:w="103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31</w:t>
            </w:r>
          </w:p>
        </w:tc>
        <w:tc>
          <w:tcPr>
            <w:tcW w:w="783"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93</w:t>
            </w:r>
          </w:p>
        </w:tc>
        <w:tc>
          <w:tcPr>
            <w:tcW w:w="7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lang w:val="en-US" w:eastAsia="zh-CN"/>
                <w14:textFill>
                  <w14:solidFill>
                    <w14:schemeClr w14:val="tx1"/>
                  </w14:solidFill>
                </w14:textFill>
              </w:rPr>
              <w:t>93</w:t>
            </w:r>
          </w:p>
        </w:tc>
        <w:tc>
          <w:tcPr>
            <w:tcW w:w="4317" w:type="dxa"/>
            <w:tcBorders>
              <w:top w:val="outset" w:color="000000" w:sz="6" w:space="0"/>
              <w:left w:val="outset" w:color="000000" w:sz="6" w:space="0"/>
              <w:bottom w:val="outset" w:color="000000" w:sz="6" w:space="0"/>
              <w:right w:val="outset" w:color="000000" w:sz="6" w:space="0"/>
            </w:tcBorders>
            <w:shd w:val="clear" w:color="auto" w:fill="FFFFFF"/>
            <w:noWrap/>
            <w:tcMar>
              <w:top w:w="0" w:type="dxa"/>
              <w:left w:w="0" w:type="dxa"/>
              <w:bottom w:w="0" w:type="dxa"/>
              <w:right w:w="0"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六、综合成绩合成、排名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1.综合成绩合成。B、C类岗位考生综合成绩=笔试成绩×40%+面试成绩×60%。所有成绩均按四舍五入保留到小数点后两位数字。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2.成绩排名。按综合成绩从高分到低分确定排名。综合成绩相同的，B、C类岗位按面试成绩从高分到低分进行排名。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防疫要求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14:textFill>
            <w14:solidFill>
              <w14:schemeClr w14:val="tx1"/>
            </w14:solidFill>
          </w14:textFill>
        </w:rPr>
        <w:t>按照《</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val="en-US" w:eastAsia="zh-CN"/>
          <w14:textFill>
            <w14:solidFill>
              <w14:schemeClr w14:val="tx1"/>
            </w14:solidFill>
          </w14:textFill>
        </w:rPr>
        <w:t>疫情防控告知书</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val="en-US" w:eastAsia="zh-CN"/>
          <w14:textFill>
            <w14:solidFill>
              <w14:schemeClr w14:val="tx1"/>
            </w14:solidFill>
          </w14:textFill>
        </w:rPr>
        <w:t>附件2</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14:textFill>
            <w14:solidFill>
              <w14:schemeClr w14:val="tx1"/>
            </w14:solidFill>
          </w14:textFill>
        </w:rPr>
        <w:t>有关规定执行。考生应认真阅读，严格落实，以免耽误考试。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八、注意事项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1.考生须在规定的时间内，凭有效身份证件（第二代身份证或临时身份证、户籍所在地公安部门开具的带照片的户籍证明或参考证明）、面试准考证、湖南居民健康码、通信大数据行程卡和48小时阴性核酸检测证明进入考点，参加面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2.考生不得穿戴有职业特征的服装，不得带手机等通讯工具和电子穿戴设备进入候考室、备课室和面试室，面试时不得佩戴手表、饰品。考试过程中，不在题签上做任何标记，不以任何方式向考官或考场内工作人员透露本人姓名、毕业学校、工作单位等个人信息，违者按零分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3.面试期间，考生须服从工作人员管理，遵守考场纪律。考生违纪、视情节轻重给予警告或取消面试资格。确认成绩后在工作人员引导下离开考场，不得在考点内逗留。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4.考生不得将面试题本、备课纸等材料带离考场。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5.请考生提</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前下载并填写好《湘潭高新区</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2022年第二批</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公开招聘</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中</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小学教师面试疫情防控考生承诺书》（详见附件</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），考试当天交给各自</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检录抽签室工作人员。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6.面试考点不准驾车进入，其他无关人员不得进入考点。考生可提前一天熟悉考场位置和交通线路，估算出行时间，确保准时到达考场。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7.面试成绩公布后，将随即组织体检、考察，请考生关注湘潭高新区官网通知公告。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8.请考生保持通讯畅通，以便联系。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咨询电话：0731-58551327（湘潭高新区组织工作局）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附件：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instrText xml:space="preserve"> HYPERLINK "http://xthtz.xiangtan.gov.cn/uploadfiles/202207/20220727190806186.xlsx" \t "http://xthtz.xiangtan.gov.cn/5356/5363/5372/_blank" </w:instrText>
      </w: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fldChar w:fldCharType="separate"/>
      </w:r>
      <w:r>
        <w:rPr>
          <w:rStyle w:val="10"/>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t>1</w:t>
      </w:r>
      <w:r>
        <w:rPr>
          <w:rStyle w:val="10"/>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《湘潭高新区2022年</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第二批</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公开招聘</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中</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小学教师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B、C类岗位</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面试人员名单》</w:t>
      </w: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.《疫情防控告知书》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instrText xml:space="preserve"> HYPERLINK "http://xthtz.xiangtan.gov.cn/uploadfiles/202207/20220727190814126.docx" \t "http://xthtz.xiangtan.gov.cn/5356/5363/5372/_blank" </w:instrTex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fldChar w:fldCharType="separate"/>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湘潭高新区</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2022年第二批</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公开招聘</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中</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小学教师面试疫情防控考生承诺书</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1920" w:firstLineChars="6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湘潭高新区公开招聘教师工作领导小组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t>2022年</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14:textFill>
            <w14:solidFill>
              <w14:schemeClr w14:val="tx1"/>
            </w14:solidFill>
          </w14:textFill>
        </w:rPr>
        <w:t>8月25日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p>
    <w:tbl>
      <w:tblPr>
        <w:tblStyle w:val="8"/>
        <w:tblW w:w="10155" w:type="dxa"/>
        <w:tblInd w:w="-7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1260"/>
        <w:gridCol w:w="825"/>
        <w:gridCol w:w="1620"/>
        <w:gridCol w:w="2640"/>
        <w:gridCol w:w="159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965" w:type="dxa"/>
            <w:gridSpan w:val="2"/>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r>
              <w:rPr>
                <w:rFonts w:hint="eastAsia" w:ascii="宋体" w:hAnsi="宋体" w:eastAsia="宋体" w:cs="宋体"/>
                <w:i w:val="0"/>
                <w:color w:val="000000" w:themeColor="text1"/>
                <w:kern w:val="0"/>
                <w:sz w:val="28"/>
                <w:szCs w:val="28"/>
                <w:u w:val="none"/>
                <w:lang w:val="en-US" w:eastAsia="zh-CN" w:bidi="ar"/>
                <w14:textFill>
                  <w14:solidFill>
                    <w14:schemeClr w14:val="tx1"/>
                  </w14:solidFill>
                </w14:textFill>
              </w:rPr>
              <w:t>附件1</w:t>
            </w:r>
          </w:p>
        </w:tc>
        <w:tc>
          <w:tcPr>
            <w:tcW w:w="825" w:type="dxa"/>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620" w:type="dxa"/>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2640" w:type="dxa"/>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590" w:type="dxa"/>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c>
          <w:tcPr>
            <w:tcW w:w="1515" w:type="dxa"/>
            <w:tcBorders>
              <w:top w:val="nil"/>
              <w:left w:val="nil"/>
              <w:bottom w:val="nil"/>
              <w:right w:val="nil"/>
            </w:tcBorders>
            <w:shd w:val="clear" w:color="auto" w:fill="auto"/>
            <w:noWrap/>
            <w:vAlign w:val="center"/>
          </w:tcPr>
          <w:p>
            <w:pPr>
              <w:rPr>
                <w:rFonts w:hint="eastAsia" w:ascii="宋体" w:hAnsi="宋体" w:eastAsia="宋体" w:cs="宋体"/>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5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themeColor="text1"/>
                <w:sz w:val="36"/>
                <w:szCs w:val="36"/>
                <w:u w:val="none"/>
                <w14:textFill>
                  <w14:solidFill>
                    <w14:schemeClr w14:val="tx1"/>
                  </w14:solidFill>
                </w14:textFill>
              </w:rPr>
            </w:pPr>
            <w:r>
              <w:rPr>
                <w:rFonts w:hint="eastAsia" w:ascii="仿宋" w:hAnsi="仿宋" w:eastAsia="仿宋" w:cs="仿宋"/>
                <w:b/>
                <w:i w:val="0"/>
                <w:color w:val="000000" w:themeColor="text1"/>
                <w:kern w:val="0"/>
                <w:sz w:val="36"/>
                <w:szCs w:val="36"/>
                <w:u w:val="none"/>
                <w:lang w:val="en-US" w:eastAsia="zh-CN" w:bidi="ar"/>
                <w14:textFill>
                  <w14:solidFill>
                    <w14:schemeClr w14:val="tx1"/>
                  </w14:solidFill>
                </w14:textFill>
              </w:rPr>
              <w:t>2022年湘潭高新区第二批公开招聘中小学教师</w:t>
            </w:r>
            <w:r>
              <w:rPr>
                <w:rFonts w:hint="eastAsia" w:ascii="仿宋" w:hAnsi="仿宋" w:eastAsia="仿宋" w:cs="仿宋"/>
                <w:b/>
                <w:i w:val="0"/>
                <w:color w:val="000000" w:themeColor="text1"/>
                <w:kern w:val="0"/>
                <w:sz w:val="36"/>
                <w:szCs w:val="36"/>
                <w:u w:val="none"/>
                <w:lang w:val="en-US" w:eastAsia="zh-CN" w:bidi="ar"/>
                <w14:textFill>
                  <w14:solidFill>
                    <w14:schemeClr w14:val="tx1"/>
                  </w14:solidFill>
                </w14:textFill>
              </w:rPr>
              <w:br w:type="textWrapping"/>
            </w:r>
            <w:r>
              <w:rPr>
                <w:rFonts w:hint="eastAsia" w:ascii="仿宋" w:hAnsi="仿宋" w:eastAsia="仿宋" w:cs="仿宋"/>
                <w:b/>
                <w:i w:val="0"/>
                <w:color w:val="000000" w:themeColor="text1"/>
                <w:kern w:val="0"/>
                <w:sz w:val="36"/>
                <w:szCs w:val="36"/>
                <w:u w:val="none"/>
                <w:lang w:val="en-US" w:eastAsia="zh-CN" w:bidi="ar"/>
                <w14:textFill>
                  <w14:solidFill>
                    <w14:schemeClr w14:val="tx1"/>
                  </w14:solidFill>
                </w14:textFill>
              </w:rPr>
              <w:t>B、C类岗位面试人员名单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序号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姓名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性别</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报考岗位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报考单位</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准考证号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2"/>
                <w:szCs w:val="22"/>
                <w:u w:val="none"/>
                <w14:textFill>
                  <w14:solidFill>
                    <w14:schemeClr w14:val="tx1"/>
                  </w14:solidFill>
                </w14:textFill>
              </w:rPr>
            </w:pPr>
            <w:r>
              <w:rPr>
                <w:rFonts w:hint="eastAsia" w:ascii="仿宋" w:hAnsi="仿宋" w:eastAsia="仿宋" w:cs="仿宋"/>
                <w:b/>
                <w:i w:val="0"/>
                <w:color w:val="000000" w:themeColor="text1"/>
                <w:kern w:val="0"/>
                <w:sz w:val="22"/>
                <w:szCs w:val="22"/>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彭晨浪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202208190422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朱渊鋆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陈红琴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陶芹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蒋美云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202208190318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徐月红</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张姣</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202208190714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苏茜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陈彩琳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谢超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202208190804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赵露丝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陈佳玲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黄诗淇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小学音乐-B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202208190908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张日</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小学音乐-B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202208190904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陈佳倩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小学音乐-B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202208192901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彭森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202208191023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姜玉婷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谭婷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202208193109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朱巧英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202208191022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202208191304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曾汕</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202208191212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康钦孟</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202208191329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周宁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202208191503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王好</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202208191626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尹霞</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202208191708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方娜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初中化学-B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29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曾君</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初中化学-B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202208192028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阳娉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初中化学-B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202208192029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陈双</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杨洋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初中生物-B</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谭晓晴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202208190110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202208190324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陈思颖</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202208190421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李子琴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202208190525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赵雨晴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202208190119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曾令婕</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202208190515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刘进</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吴思雅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202208190428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钟萌柳</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202208190326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胡长林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202208192218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丁熠熠</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202208192226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宋澳归</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202208192230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贺珍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202208192212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宋佳新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202208192202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旷瑶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小学数学-C（女）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49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周楚璇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202208190710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何红娟</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202208190707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冯程程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202208193016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刘晗染</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202208190814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孟宸曦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202208190810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陈彬焱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小学科学-C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202208190808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施嘉程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202208192328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宾翎翔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彭天野</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胡浪婷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59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雷湘洁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汪丛</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小学体育-C（女）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202208192324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赵谭兵</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孙宁沁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202208191007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李晶龙</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初中语文-C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朱思源</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张晨捷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202208191117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邱浩</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202208191103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肖奥琪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202208191205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陈代云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202208191311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69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文卓豪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202208191222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廖永清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202208191318</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彭艳萍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202208192913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余佳诺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初中数学-C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202208191330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刘巧玲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202208192005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皇安琪</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202208191725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王慧敏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202208191727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匡利琴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202208191415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廖益莲</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202208191625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刘含纤</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初中英语-C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202208191813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79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刘心悦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202208192104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文思怡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202208192120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周清恬</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初中生物-C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202208192102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刘思宇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初中音乐-C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202208192513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罗心怡</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初中音乐-C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202208192510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田家宝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初中音乐-C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202208192416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吴洲佚</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初中美术-C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202208192812</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杨虹丽</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初中美术-C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202208192701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陈珊</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初中美术-C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202208192727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贺也珍</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初中体育-C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202208192626</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89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蒋芬</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初中体育-C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202208192611</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90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胡洋萌</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初中体育-C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202208192615</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91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唐燕妮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初中信息技术-C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202208192930</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92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赵微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初中信息技术-C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202208192929</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93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周山</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初中信息技术-C</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长郡湘潭高新实验学校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0"/>
                <w:szCs w:val="20"/>
                <w:u w:val="none"/>
                <w14:textFill>
                  <w14:solidFill>
                    <w14:schemeClr w14:val="tx1"/>
                  </w14:solidFill>
                </w14:textFill>
              </w:rPr>
            </w:pPr>
            <w:r>
              <w:rPr>
                <w:rFonts w:hint="eastAsia" w:ascii="仿宋" w:hAnsi="仿宋" w:eastAsia="仿宋" w:cs="仿宋"/>
                <w:i w:val="0"/>
                <w:color w:val="000000" w:themeColor="text1"/>
                <w:kern w:val="0"/>
                <w:sz w:val="20"/>
                <w:szCs w:val="20"/>
                <w:u w:val="none"/>
                <w:lang w:val="en-US" w:eastAsia="zh-CN" w:bidi="ar"/>
                <w14:textFill>
                  <w14:solidFill>
                    <w14:schemeClr w14:val="tx1"/>
                  </w14:solidFill>
                </w14:textFill>
              </w:rPr>
              <w:t>202208192924</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递补</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bCs/>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附件2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b/>
          <w:bCs/>
          <w:i w:val="0"/>
          <w:iCs w:val="0"/>
          <w:caps w:val="0"/>
          <w:color w:val="000000" w:themeColor="text1"/>
          <w:spacing w:val="0"/>
          <w:sz w:val="44"/>
          <w:szCs w:val="44"/>
          <w:highlight w:val="none"/>
          <w:shd w:val="clear" w:color="auto"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44"/>
          <w:szCs w:val="44"/>
          <w:highlight w:val="none"/>
          <w:shd w:val="clear" w:color="auto" w:fill="FFFFFF"/>
          <w:lang w:val="en-US" w:eastAsia="zh-CN"/>
          <w14:textFill>
            <w14:solidFill>
              <w14:schemeClr w14:val="tx1"/>
            </w14:solidFill>
          </w14:textFill>
        </w:rPr>
        <w:t>疫情防控告知书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为切实保障广大考生和考务工作人员生命安全和身体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健康，确保面试安全平稳，根据国家和湖南省疫情防控要求，现将面试新冠肺炎疫情防控有关事项公告如下：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1.考生同时满足以下条件（缺一不可）可以正常参考：健康码为绿码，考前</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天内未到过国内疫情高、中风险区旅居史（以考试开始当天为准）、考前</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10</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天内无国（境）外或港、台旅居史，体温正常（＜</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37.3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无新冠肺炎相关症状（干咳、乏力、咽痛、嗅味觉减退、鼻塞、流涕、结膜炎、肌痛、腹泻等），非处于隔离治疗、集中隔离医学观察、居家隔离医学观察、居家健康监测和日常健康监测（高风险岗位从业人员脱离岗位后需完成</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天集中隔离或居家隔离），且持有</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小时内核酸检测阴性证明（即</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8</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月</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5日上午</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7:00</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后的核酸检测阴性证明）。</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面试前</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天内从外省市入（返）湘的考生，须持</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小时内核酸检测阴性证明入湘，还须提供入（返）湘后</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次核酸检测阴性报告（</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次采样间隔至少</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24</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小时）。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考试期间出现体温异常（≥</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37.3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℃）或有干咳、乏力、咽痛、嗅味觉减退等异常症状，且经有关卫生健康部门、疾控机构和医疗机构等进行专业评估后认为可以继续参考的考生转移至隔离考场参加考试。</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以下人员不允许进入考点参加考试：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）不能提供健康码、通信大数据行程卡，不能按要求提供核酸检测阴性证明的。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）湖南居民健康码为红码或黄码的。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）考前</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天内有国内疫情高、中风险区旅居史（中高风险地区名单以考试开始当天为准）或考前</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10</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天内有国（境）外或港、台旅居史。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）健康码为绿码，可提供</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48</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小时内核酸检测阴性证明，但现场测量体温异常（≥</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37.3</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℃）或有干咳、乏力、咽痛、嗅味觉减退等新冠肺炎相关症状，且经有关卫生健康部门、疾控机构和医疗机构等进行专业评估后认为不可以参考的。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）处于隔离治疗、集中隔离医学观察、居家隔离医学观察、居家健康监测和日常健康监测期的。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6</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）高风险岗位从业人员脱离岗位后，未完成</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天集中或居家隔离的。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考生要对自身健康状况负责，对于刻意隐瞒病情或者不如实报告发热史、旅行史和接触史的考生，以及在考试期间疫情防控工作中拒不配合的考生，将取消考试资格，并按照《治安管理处罚法》《中华人民共和国传染病防治法》和《关于依法惩治妨害新型冠状病毒感染肺炎疫情防控违法犯罪的意见》等法律法规予以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 xml:space="preserve">    </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6</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.考生应认真阅读考试相关规定和纪律要求、防疫要求，</w:t>
      </w:r>
      <w:r>
        <w:rPr>
          <w:rFonts w:hint="eastAsia" w:ascii="仿宋_GB2312" w:hAnsi="仿宋_GB2312" w:eastAsia="仿宋_GB2312" w:cs="仿宋_GB2312"/>
          <w:b w:val="0"/>
          <w:bCs w:val="0"/>
          <w:i w:val="0"/>
          <w:iCs w:val="0"/>
          <w:caps w:val="0"/>
          <w:color w:val="000000" w:themeColor="text1"/>
          <w:spacing w:val="0"/>
          <w:kern w:val="0"/>
          <w:sz w:val="32"/>
          <w:szCs w:val="32"/>
          <w:highlight w:val="none"/>
          <w:u w:val="none"/>
          <w:shd w:val="clear" w:color="auto" w:fill="FFFFFF"/>
          <w:lang w:val="en-US" w:eastAsia="zh-CN" w:bidi="ar"/>
          <w14:textFill>
            <w14:solidFill>
              <w14:schemeClr w14:val="tx1"/>
            </w14:solidFill>
          </w14:textFill>
        </w:rPr>
        <w:t>并签署《2022年湘潭高新区第二批公开招聘中小学教师新冠肺炎疫情防控承诺书》</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.全国中高风险疫情地区查询方法：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）微信关注“国家政务服务平台”查询。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）点击中国政府网</w:t>
      </w:r>
      <w:r>
        <w:rPr>
          <w:rFonts w:hint="default"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http://bmfw.www.gov.cn/yqfxdjcx/risk.html</w:t>
      </w: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560" w:firstLineChars="8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560" w:firstLineChars="8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湘潭高新区公开招聘教师工作领导小组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t>附件3</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left"/>
        <w:textAlignment w:val="auto"/>
        <w:outlineLvl w:val="1"/>
        <w:rPr>
          <w:rFonts w:hint="eastAsia" w:ascii="仿宋_GB2312" w:hAnsi="仿宋_GB2312" w:eastAsia="仿宋_GB2312" w:cs="仿宋_GB2312"/>
          <w:b w:val="0"/>
          <w:bCs w:val="0"/>
          <w:i w:val="0"/>
          <w:iCs w:val="0"/>
          <w:caps w:val="0"/>
          <w:color w:val="000000" w:themeColor="text1"/>
          <w:spacing w:val="0"/>
          <w:sz w:val="32"/>
          <w:szCs w:val="32"/>
          <w:highlight w:val="none"/>
          <w:u w:val="none"/>
          <w:shd w:val="clear" w:color="auto" w:fill="FFFFFF"/>
          <w:lang w:val="en-US" w:eastAsia="zh-CN"/>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center"/>
        <w:textAlignment w:val="auto"/>
        <w:outlineLvl w:val="1"/>
        <w:rPr>
          <w:rFonts w:hint="eastAsia" w:ascii="宋体" w:hAnsi="宋体" w:eastAsia="宋体" w:cs="宋体"/>
          <w:b/>
          <w:bCs/>
          <w:i w:val="0"/>
          <w:iCs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2022年湘潭高新区第二批公开招聘中小学教师新冠肺炎疫情防控承诺书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jc w:val="center"/>
        <w:textAlignment w:val="auto"/>
        <w:outlineLvl w:val="1"/>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
          <w14:textFill>
            <w14:solidFill>
              <w14:schemeClr w14:val="tx1"/>
            </w14:solidFill>
          </w14:textFill>
        </w:rPr>
        <w:t>本人已认真阅读《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本人符合湘潭高新区教师招聘考试新冠肺炎疫情防控要求中规定的条件，可以参加考试，如违反相关规定，自愿承担相关责任、接受相应处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000000" w:themeColor="text1"/>
          <w:kern w:val="0"/>
          <w:sz w:val="32"/>
          <w:szCs w:val="32"/>
          <w:highlight w:val="none"/>
          <w:shd w:val="clear" w:color="auto" w:fill="FFFFFF"/>
          <w:lang w:val="en-US"/>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1120" w:firstLineChars="350"/>
        <w:jc w:val="left"/>
        <w:textAlignment w:val="auto"/>
        <w:rPr>
          <w:rFonts w:hint="eastAsia" w:ascii="仿宋_GB2312" w:hAnsi="仿宋_GB2312" w:eastAsia="仿宋_GB2312" w:cs="仿宋_GB2312"/>
          <w:color w:val="000000" w:themeColor="text1"/>
          <w:kern w:val="0"/>
          <w:sz w:val="32"/>
          <w:szCs w:val="32"/>
          <w:highlight w:val="none"/>
          <w:shd w:val="clear" w:color="auto" w:fill="FFFFFF"/>
          <w:lang w:val="en-US"/>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1120" w:firstLineChars="350"/>
        <w:jc w:val="left"/>
        <w:textAlignment w:val="auto"/>
        <w:rPr>
          <w:rFonts w:hint="eastAsia" w:ascii="仿宋_GB2312" w:hAnsi="仿宋_GB2312" w:eastAsia="仿宋_GB2312" w:cs="仿宋_GB2312"/>
          <w:color w:val="000000" w:themeColor="text1"/>
          <w:kern w:val="0"/>
          <w:sz w:val="32"/>
          <w:szCs w:val="32"/>
          <w:highlight w:val="none"/>
          <w:shd w:val="clear" w:color="auto" w:fill="FFFFFF"/>
          <w:lang w:val="en-US"/>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4480" w:firstLineChars="14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
          <w14:textFill>
            <w14:solidFill>
              <w14:schemeClr w14:val="tx1"/>
            </w14:solidFill>
          </w14:textFill>
        </w:rPr>
        <w:t>承诺人签名：</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4480" w:firstLineChars="14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
          <w14:textFill>
            <w14:solidFill>
              <w14:schemeClr w14:val="tx1"/>
            </w14:solidFill>
          </w14:textFill>
        </w:rPr>
        <w:t>身份证号：</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right="0" w:firstLine="4480" w:firstLineChars="1400"/>
        <w:jc w:val="left"/>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shd w:val="clear" w:color="auto" w:fill="FFFFFF"/>
          <w:lang w:val="en-US" w:eastAsia="zh-CN" w:bidi="ar"/>
          <w14:textFill>
            <w14:solidFill>
              <w14:schemeClr w14:val="tx1"/>
            </w14:solidFill>
          </w14:textFill>
        </w:rPr>
        <w:t>填写日期：2022年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MTQzM2NiZmEyY2JmYTdjN2E4OWQ2Y2JjOTlkZTcifQ=="/>
  </w:docVars>
  <w:rsids>
    <w:rsidRoot w:val="26AC3174"/>
    <w:rsid w:val="01EE7C08"/>
    <w:rsid w:val="0337065E"/>
    <w:rsid w:val="037A0CC5"/>
    <w:rsid w:val="03D143FF"/>
    <w:rsid w:val="05F44299"/>
    <w:rsid w:val="07F63535"/>
    <w:rsid w:val="12CA0B7B"/>
    <w:rsid w:val="15DD3DC4"/>
    <w:rsid w:val="1B261605"/>
    <w:rsid w:val="1BB6477C"/>
    <w:rsid w:val="1E6E6B50"/>
    <w:rsid w:val="26AC3174"/>
    <w:rsid w:val="326322B3"/>
    <w:rsid w:val="39861EF9"/>
    <w:rsid w:val="3EBE2D8A"/>
    <w:rsid w:val="481D5A69"/>
    <w:rsid w:val="49BAFF62"/>
    <w:rsid w:val="58314235"/>
    <w:rsid w:val="5D6579B7"/>
    <w:rsid w:val="63F30D9D"/>
    <w:rsid w:val="75B47F39"/>
    <w:rsid w:val="77F33AB3"/>
    <w:rsid w:val="7A4674E4"/>
    <w:rsid w:val="7B6F6D4E"/>
    <w:rsid w:val="7D9EBA7D"/>
    <w:rsid w:val="7FEFD6FB"/>
    <w:rsid w:val="9FF7D0A2"/>
    <w:rsid w:val="B7FF8AB8"/>
    <w:rsid w:val="F7CF18AE"/>
    <w:rsid w:val="FCFFE77D"/>
    <w:rsid w:val="FFDA1679"/>
    <w:rsid w:val="FFFD8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Body Text Indent 2"/>
    <w:basedOn w:val="1"/>
    <w:qFormat/>
    <w:uiPriority w:val="99"/>
    <w:pPr>
      <w:spacing w:line="500" w:lineRule="exact"/>
      <w:ind w:firstLine="564"/>
    </w:pPr>
    <w:rPr>
      <w:rFonts w:ascii="Times New Roman" w:hAnsi="Times New Roman"/>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列出段落1"/>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6942</Words>
  <Characters>8347</Characters>
  <Lines>0</Lines>
  <Paragraphs>0</Paragraphs>
  <TotalTime>72</TotalTime>
  <ScaleCrop>false</ScaleCrop>
  <LinksUpToDate>false</LinksUpToDate>
  <CharactersWithSpaces>8374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2022-08-23T08:03:00Z</dcterms:created>
  <dc:creator>馬</dc:creator>
  <cp:lastModifiedBy>Amanda1397014214</cp:lastModifiedBy>
  <cp:lastPrinted>2022-08-25T03:01:59Z</cp:lastPrinted>
  <dcterms:modified xsi:type="dcterms:W3CDTF">2022-08-25T04:46:33Z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3681C451B0EA4EA3B5847ED9436906CE</vt:lpwstr>
  </property>
</Properties>
</file>